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F5A9" w14:textId="7C2864F1" w:rsidR="00B70E55" w:rsidRPr="00216146" w:rsidRDefault="00BF5BDA" w:rsidP="00001F01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216146">
        <w:rPr>
          <w:rFonts w:ascii="Arial" w:hAnsi="Arial" w:cs="Arial"/>
          <w:b/>
          <w:bCs/>
          <w:i/>
          <w:iCs/>
          <w:color w:val="000000" w:themeColor="text1"/>
        </w:rPr>
        <w:t>News Flash –</w:t>
      </w:r>
      <w:r w:rsidR="00DB5A6F" w:rsidRPr="00216146">
        <w:rPr>
          <w:rFonts w:ascii="Arial" w:hAnsi="Arial" w:cs="Arial"/>
          <w:b/>
          <w:bCs/>
          <w:i/>
          <w:iCs/>
          <w:color w:val="000000" w:themeColor="text1"/>
        </w:rPr>
        <w:t>1</w:t>
      </w:r>
      <w:r w:rsidR="2222F5D7" w:rsidRPr="00216146">
        <w:rPr>
          <w:rFonts w:ascii="Arial" w:hAnsi="Arial" w:cs="Arial"/>
          <w:b/>
          <w:bCs/>
          <w:i/>
          <w:iCs/>
          <w:color w:val="000000" w:themeColor="text1"/>
        </w:rPr>
        <w:t>8</w:t>
      </w:r>
      <w:r w:rsidR="00DB5A6F" w:rsidRPr="00216146">
        <w:rPr>
          <w:rFonts w:ascii="Arial" w:hAnsi="Arial" w:cs="Arial"/>
          <w:b/>
          <w:bCs/>
          <w:i/>
          <w:iCs/>
          <w:color w:val="000000" w:themeColor="text1"/>
        </w:rPr>
        <w:t xml:space="preserve"> December </w:t>
      </w:r>
      <w:r w:rsidRPr="00216146">
        <w:rPr>
          <w:rFonts w:ascii="Arial" w:hAnsi="Arial" w:cs="Arial"/>
          <w:b/>
          <w:bCs/>
          <w:i/>
          <w:iCs/>
          <w:color w:val="000000" w:themeColor="text1"/>
        </w:rPr>
        <w:t>2021 –</w:t>
      </w:r>
      <w:r w:rsidR="00F937EF" w:rsidRPr="00216146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216146">
        <w:rPr>
          <w:rFonts w:ascii="Arial" w:hAnsi="Arial" w:cs="Arial"/>
          <w:b/>
          <w:bCs/>
          <w:i/>
          <w:iCs/>
          <w:color w:val="002060"/>
        </w:rPr>
        <w:t xml:space="preserve">Lambrecht Law Office </w:t>
      </w:r>
    </w:p>
    <w:p w14:paraId="5C940869" w14:textId="36137BD0" w:rsidR="00BF5BDA" w:rsidRPr="00001F01" w:rsidRDefault="00BF5BDA" w:rsidP="00001F01">
      <w:pPr>
        <w:jc w:val="both"/>
        <w:rPr>
          <w:rFonts w:ascii="Arial" w:hAnsi="Arial" w:cs="Arial"/>
          <w:color w:val="000000" w:themeColor="text1"/>
        </w:rPr>
      </w:pPr>
    </w:p>
    <w:p w14:paraId="34F36861" w14:textId="6B772C64" w:rsidR="00BB714C" w:rsidRPr="0039611A" w:rsidRDefault="000A501A" w:rsidP="0039611A">
      <w:pPr>
        <w:jc w:val="both"/>
        <w:rPr>
          <w:rFonts w:ascii="Times New Roman" w:eastAsia="Times New Roman" w:hAnsi="Times New Roman" w:cs="Times New Roman"/>
          <w:color w:val="000000" w:themeColor="text1"/>
          <w:lang w:val="en-IE" w:eastAsia="en-GB"/>
        </w:rPr>
      </w:pPr>
      <w:r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T</w:t>
      </w:r>
      <w:r w:rsidR="00BF5BDA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he Belgian Government</w:t>
      </w:r>
      <w:r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 passed a new decree </w:t>
      </w:r>
      <w:r w:rsidR="006B73D1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on 29 September 2021, </w:t>
      </w:r>
      <w:r w:rsidR="00BF5BDA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implementing the law of 18 September 2017 on the prevention of money laundering and the financing of terrorism and the limitation of the use of cash</w:t>
      </w:r>
      <w:r w:rsidR="006B73D1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. This </w:t>
      </w:r>
      <w:r w:rsidR="00691EDA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law </w:t>
      </w:r>
      <w:r w:rsidR="006B73D1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effectively</w:t>
      </w:r>
      <w:r w:rsidR="002D23D6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 implement</w:t>
      </w:r>
      <w:r w:rsidR="006B73D1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s</w:t>
      </w:r>
      <w:r w:rsidR="002D23D6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 the </w:t>
      </w:r>
      <w:r w:rsidR="006B73D1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5</w:t>
      </w:r>
      <w:r w:rsidR="006B73D1" w:rsidRPr="0039611A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  <w:lang w:val="en-IE" w:eastAsia="en-GB"/>
        </w:rPr>
        <w:t>th</w:t>
      </w:r>
      <w:r w:rsidR="006B73D1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 </w:t>
      </w:r>
      <w:r w:rsidR="002D23D6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AML Directive</w:t>
      </w:r>
      <w:r w:rsidR="0039611A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 (</w:t>
      </w:r>
      <w:r w:rsidR="0039611A" w:rsidRPr="0039611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val="en-IE" w:eastAsia="en-GB"/>
        </w:rPr>
        <w:t>Directive (EU) 2015/849)</w:t>
      </w:r>
      <w:r w:rsidR="00BF5BDA" w:rsidRPr="0039611A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. </w:t>
      </w:r>
      <w:r w:rsidR="00BB714C" w:rsidRPr="0039611A">
        <w:rPr>
          <w:rFonts w:ascii="Arial" w:hAnsi="Arial" w:cs="Arial"/>
          <w:color w:val="000000" w:themeColor="text1"/>
        </w:rPr>
        <w:t xml:space="preserve">The origin of the </w:t>
      </w:r>
      <w:r w:rsidR="009A7FC0" w:rsidRPr="0039611A">
        <w:rPr>
          <w:rFonts w:ascii="Arial" w:hAnsi="Arial" w:cs="Arial"/>
          <w:color w:val="000000" w:themeColor="text1"/>
        </w:rPr>
        <w:t xml:space="preserve">law </w:t>
      </w:r>
      <w:r w:rsidR="00BB714C" w:rsidRPr="0039611A">
        <w:rPr>
          <w:rFonts w:ascii="Arial" w:hAnsi="Arial" w:cs="Arial"/>
          <w:color w:val="000000" w:themeColor="text1"/>
        </w:rPr>
        <w:t>lie</w:t>
      </w:r>
      <w:r w:rsidR="0039611A">
        <w:rPr>
          <w:rFonts w:ascii="Arial" w:hAnsi="Arial" w:cs="Arial"/>
          <w:color w:val="000000" w:themeColor="text1"/>
        </w:rPr>
        <w:t>s</w:t>
      </w:r>
      <w:r w:rsidR="00BB714C" w:rsidRPr="0039611A">
        <w:rPr>
          <w:rFonts w:ascii="Arial" w:hAnsi="Arial" w:cs="Arial"/>
          <w:color w:val="000000" w:themeColor="text1"/>
        </w:rPr>
        <w:t xml:space="preserve"> in its pursuit of </w:t>
      </w:r>
      <w:r w:rsidR="00522115" w:rsidRPr="0039611A">
        <w:rPr>
          <w:rFonts w:ascii="Arial" w:hAnsi="Arial" w:cs="Arial"/>
          <w:color w:val="000000" w:themeColor="text1"/>
        </w:rPr>
        <w:t xml:space="preserve">the </w:t>
      </w:r>
      <w:r w:rsidR="00BB714C" w:rsidRPr="0039611A">
        <w:rPr>
          <w:rFonts w:ascii="Arial" w:hAnsi="Arial" w:cs="Arial"/>
          <w:color w:val="000000" w:themeColor="text1"/>
        </w:rPr>
        <w:t xml:space="preserve">legitimate interest to combat money laundering and the financing of terrorism which </w:t>
      </w:r>
      <w:r w:rsidR="00CD092D" w:rsidRPr="002328AC">
        <w:rPr>
          <w:rFonts w:ascii="Arial" w:hAnsi="Arial" w:cs="Arial"/>
          <w:color w:val="000000" w:themeColor="text1"/>
        </w:rPr>
        <w:t>a</w:t>
      </w:r>
      <w:r w:rsidR="00BB714C" w:rsidRPr="002328AC">
        <w:rPr>
          <w:rFonts w:ascii="Arial" w:hAnsi="Arial" w:cs="Arial"/>
          <w:color w:val="000000" w:themeColor="text1"/>
        </w:rPr>
        <w:t>ffects</w:t>
      </w:r>
      <w:r w:rsidR="00BB714C" w:rsidRPr="0039611A">
        <w:rPr>
          <w:rFonts w:ascii="Arial" w:hAnsi="Arial" w:cs="Arial"/>
          <w:color w:val="000000" w:themeColor="text1"/>
        </w:rPr>
        <w:t xml:space="preserve"> the development of organised crime, this being a considerable threat to society today. </w:t>
      </w:r>
    </w:p>
    <w:p w14:paraId="53B08DBB" w14:textId="77777777" w:rsidR="00BB714C" w:rsidRDefault="00BB714C" w:rsidP="00001F01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</w:pPr>
    </w:p>
    <w:p w14:paraId="341A68A3" w14:textId="05102D1D" w:rsidR="00CD092D" w:rsidRPr="00BF6E71" w:rsidRDefault="00A15129" w:rsidP="00001F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T</w:t>
      </w:r>
      <w:r w:rsidR="00BB714C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he </w:t>
      </w:r>
      <w:r w:rsidR="00CD092D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2017 </w:t>
      </w:r>
      <w:r w:rsidR="00BB714C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law refers to art dealer</w:t>
      </w:r>
      <w:r w:rsidR="00C067FF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s, </w:t>
      </w:r>
      <w:proofErr w:type="gramStart"/>
      <w:r w:rsidR="00BB714C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>warehouses</w:t>
      </w:r>
      <w:proofErr w:type="gramEnd"/>
      <w:r w:rsidR="00C51171"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 and its intermediaries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n-IE" w:eastAsia="en-GB"/>
        </w:rPr>
        <w:t xml:space="preserve">. </w:t>
      </w:r>
      <w:r>
        <w:rPr>
          <w:rFonts w:ascii="Arial" w:hAnsi="Arial" w:cs="Arial"/>
          <w:color w:val="000000" w:themeColor="text1"/>
        </w:rPr>
        <w:t>A</w:t>
      </w:r>
      <w:r w:rsidR="00BB714C" w:rsidRPr="00001F01">
        <w:rPr>
          <w:rFonts w:ascii="Arial" w:hAnsi="Arial" w:cs="Arial"/>
          <w:color w:val="000000" w:themeColor="text1"/>
        </w:rPr>
        <w:t xml:space="preserve">rt dealers </w:t>
      </w:r>
      <w:r>
        <w:rPr>
          <w:rFonts w:ascii="Arial" w:hAnsi="Arial" w:cs="Arial"/>
          <w:color w:val="000000" w:themeColor="text1"/>
        </w:rPr>
        <w:t xml:space="preserve">are </w:t>
      </w:r>
      <w:r w:rsidR="00BB714C" w:rsidRPr="00001F01">
        <w:rPr>
          <w:rFonts w:ascii="Arial" w:hAnsi="Arial" w:cs="Arial"/>
          <w:color w:val="000000" w:themeColor="text1"/>
        </w:rPr>
        <w:t>defined as</w:t>
      </w:r>
      <w:r w:rsidR="00484DC4">
        <w:rPr>
          <w:rFonts w:ascii="Arial" w:hAnsi="Arial" w:cs="Arial"/>
          <w:color w:val="000000" w:themeColor="text1"/>
        </w:rPr>
        <w:t xml:space="preserve"> </w:t>
      </w:r>
      <w:r w:rsidR="00BB714C" w:rsidRPr="00001F01">
        <w:rPr>
          <w:rFonts w:ascii="Arial" w:hAnsi="Arial" w:cs="Arial"/>
          <w:color w:val="000000" w:themeColor="text1"/>
        </w:rPr>
        <w:t>natural or legal person</w:t>
      </w:r>
      <w:r w:rsidR="00484DC4">
        <w:rPr>
          <w:rFonts w:ascii="Arial" w:hAnsi="Arial" w:cs="Arial"/>
          <w:color w:val="000000" w:themeColor="text1"/>
        </w:rPr>
        <w:t>s</w:t>
      </w:r>
      <w:r w:rsidR="00BB714C" w:rsidRPr="00001F01">
        <w:rPr>
          <w:rFonts w:ascii="Arial" w:hAnsi="Arial" w:cs="Arial"/>
          <w:color w:val="000000" w:themeColor="text1"/>
        </w:rPr>
        <w:t xml:space="preserve"> who buy, sell or act as intermediaries in the trade of artworks</w:t>
      </w:r>
      <w:r w:rsidR="00C51171">
        <w:rPr>
          <w:rFonts w:ascii="Arial" w:hAnsi="Arial" w:cs="Arial"/>
          <w:color w:val="000000" w:themeColor="text1"/>
        </w:rPr>
        <w:t xml:space="preserve">. </w:t>
      </w:r>
      <w:r w:rsidR="00BB714C" w:rsidRPr="0039611A">
        <w:rPr>
          <w:rFonts w:ascii="Arial" w:hAnsi="Arial" w:cs="Arial"/>
          <w:color w:val="000000" w:themeColor="text1"/>
        </w:rPr>
        <w:t>Warehouses are defined as natural or legal person</w:t>
      </w:r>
      <w:r w:rsidR="00484DC4" w:rsidRPr="0039611A">
        <w:rPr>
          <w:rFonts w:ascii="Arial" w:hAnsi="Arial" w:cs="Arial"/>
          <w:color w:val="000000" w:themeColor="text1"/>
        </w:rPr>
        <w:t>s</w:t>
      </w:r>
      <w:r w:rsidR="00BB714C" w:rsidRPr="0039611A">
        <w:rPr>
          <w:rFonts w:ascii="Arial" w:hAnsi="Arial" w:cs="Arial"/>
          <w:color w:val="000000" w:themeColor="text1"/>
        </w:rPr>
        <w:t xml:space="preserve"> who own or manage warehouses</w:t>
      </w:r>
      <w:r w:rsidR="006634C3">
        <w:rPr>
          <w:rFonts w:ascii="Arial" w:hAnsi="Arial" w:cs="Arial"/>
          <w:color w:val="000000" w:themeColor="text1"/>
        </w:rPr>
        <w:t xml:space="preserve"> -</w:t>
      </w:r>
      <w:r w:rsidR="00BB714C" w:rsidRPr="0039611A">
        <w:rPr>
          <w:rFonts w:ascii="Arial" w:hAnsi="Arial" w:cs="Arial"/>
          <w:color w:val="000000" w:themeColor="text1"/>
        </w:rPr>
        <w:t xml:space="preserve"> including custom warehouses </w:t>
      </w:r>
      <w:r w:rsidR="006634C3">
        <w:rPr>
          <w:rFonts w:ascii="Arial" w:hAnsi="Arial" w:cs="Arial"/>
          <w:color w:val="000000" w:themeColor="text1"/>
        </w:rPr>
        <w:t>and</w:t>
      </w:r>
      <w:r w:rsidR="006634C3" w:rsidRPr="0039611A">
        <w:rPr>
          <w:rFonts w:ascii="Arial" w:hAnsi="Arial" w:cs="Arial"/>
          <w:color w:val="000000" w:themeColor="text1"/>
        </w:rPr>
        <w:t xml:space="preserve"> </w:t>
      </w:r>
      <w:r w:rsidR="0060009A">
        <w:rPr>
          <w:rFonts w:ascii="Arial" w:hAnsi="Arial" w:cs="Arial"/>
          <w:color w:val="000000" w:themeColor="text1"/>
        </w:rPr>
        <w:t>freeport</w:t>
      </w:r>
      <w:r w:rsidR="0060009A" w:rsidRPr="0039611A">
        <w:rPr>
          <w:rFonts w:ascii="Arial" w:hAnsi="Arial" w:cs="Arial"/>
          <w:color w:val="000000" w:themeColor="text1"/>
        </w:rPr>
        <w:t xml:space="preserve"> </w:t>
      </w:r>
      <w:r w:rsidR="00E6142B" w:rsidRPr="00E85627">
        <w:rPr>
          <w:rFonts w:ascii="Arial" w:hAnsi="Arial" w:cs="Arial"/>
          <w:color w:val="000000" w:themeColor="text1"/>
        </w:rPr>
        <w:t xml:space="preserve">warehouses </w:t>
      </w:r>
      <w:r w:rsidR="006634C3">
        <w:rPr>
          <w:rFonts w:ascii="Arial" w:hAnsi="Arial" w:cs="Arial"/>
          <w:color w:val="000000" w:themeColor="text1"/>
        </w:rPr>
        <w:t xml:space="preserve">- </w:t>
      </w:r>
      <w:r w:rsidR="00484DC4" w:rsidRPr="0039611A">
        <w:rPr>
          <w:rFonts w:ascii="Arial" w:hAnsi="Arial" w:cs="Arial"/>
          <w:color w:val="000000" w:themeColor="text1"/>
        </w:rPr>
        <w:t xml:space="preserve">which offer a storage service for artworks. </w:t>
      </w:r>
      <w:r w:rsidR="00867A0F" w:rsidRPr="0039611A">
        <w:rPr>
          <w:rFonts w:ascii="Arial" w:hAnsi="Arial" w:cs="Arial"/>
          <w:color w:val="000000" w:themeColor="text1"/>
        </w:rPr>
        <w:t xml:space="preserve">The </w:t>
      </w:r>
      <w:r w:rsidR="00202051" w:rsidRPr="0039611A">
        <w:rPr>
          <w:rFonts w:ascii="Arial" w:hAnsi="Arial" w:cs="Arial"/>
          <w:color w:val="000000" w:themeColor="text1"/>
        </w:rPr>
        <w:t>definition</w:t>
      </w:r>
      <w:r w:rsidR="00867A0F" w:rsidRPr="0039611A">
        <w:rPr>
          <w:rFonts w:ascii="Arial" w:hAnsi="Arial" w:cs="Arial"/>
          <w:color w:val="000000" w:themeColor="text1"/>
        </w:rPr>
        <w:t xml:space="preserve"> of a</w:t>
      </w:r>
      <w:r w:rsidR="00507D51" w:rsidRPr="00BF6E71">
        <w:rPr>
          <w:rFonts w:ascii="Arial" w:hAnsi="Arial" w:cs="Arial"/>
          <w:color w:val="000000" w:themeColor="text1"/>
        </w:rPr>
        <w:t>rtworks for</w:t>
      </w:r>
      <w:r w:rsidR="00D57BCE" w:rsidRPr="0039611A">
        <w:rPr>
          <w:rFonts w:ascii="Arial" w:hAnsi="Arial" w:cs="Arial"/>
          <w:color w:val="000000" w:themeColor="text1"/>
        </w:rPr>
        <w:t xml:space="preserve"> </w:t>
      </w:r>
      <w:r w:rsidR="00507D51" w:rsidRPr="00BF6E71">
        <w:rPr>
          <w:rFonts w:ascii="Arial" w:hAnsi="Arial" w:cs="Arial"/>
          <w:color w:val="000000" w:themeColor="text1"/>
        </w:rPr>
        <w:t xml:space="preserve">art dealers </w:t>
      </w:r>
      <w:r w:rsidR="00785634">
        <w:rPr>
          <w:rFonts w:ascii="Arial" w:hAnsi="Arial" w:cs="Arial"/>
          <w:color w:val="000000" w:themeColor="text1"/>
        </w:rPr>
        <w:t>includes</w:t>
      </w:r>
      <w:r w:rsidR="00507D51" w:rsidRPr="00BF6E71">
        <w:rPr>
          <w:rFonts w:ascii="Arial" w:hAnsi="Arial" w:cs="Arial"/>
          <w:color w:val="000000" w:themeColor="text1"/>
        </w:rPr>
        <w:t xml:space="preserve"> any movable property more than 50 years old, where the sale price of one or </w:t>
      </w:r>
      <w:proofErr w:type="gramStart"/>
      <w:r w:rsidR="00507D51" w:rsidRPr="00BF6E71">
        <w:rPr>
          <w:rFonts w:ascii="Arial" w:hAnsi="Arial" w:cs="Arial"/>
          <w:color w:val="000000" w:themeColor="text1"/>
        </w:rPr>
        <w:t>all of</w:t>
      </w:r>
      <w:proofErr w:type="gramEnd"/>
      <w:r w:rsidR="00507D51" w:rsidRPr="00BF6E71">
        <w:rPr>
          <w:rFonts w:ascii="Arial" w:hAnsi="Arial" w:cs="Arial"/>
          <w:color w:val="000000" w:themeColor="text1"/>
        </w:rPr>
        <w:t xml:space="preserve"> the goods is equal to or exceeds €10,000.00</w:t>
      </w:r>
      <w:r w:rsidR="0039611A">
        <w:rPr>
          <w:rFonts w:ascii="Arial" w:hAnsi="Arial" w:cs="Arial"/>
          <w:color w:val="000000" w:themeColor="text1"/>
        </w:rPr>
        <w:t xml:space="preserve"> in value</w:t>
      </w:r>
      <w:r w:rsidR="00507D51" w:rsidRPr="00BF6E71">
        <w:rPr>
          <w:rFonts w:ascii="Arial" w:hAnsi="Arial" w:cs="Arial"/>
          <w:color w:val="000000" w:themeColor="text1"/>
        </w:rPr>
        <w:t xml:space="preserve">. </w:t>
      </w:r>
      <w:r w:rsidR="00D57BCE" w:rsidRPr="00BF6E71">
        <w:rPr>
          <w:rFonts w:ascii="Arial" w:hAnsi="Arial" w:cs="Arial"/>
          <w:color w:val="000000" w:themeColor="text1"/>
        </w:rPr>
        <w:t xml:space="preserve">For warehouses, artworks </w:t>
      </w:r>
      <w:r w:rsidR="00867A0F" w:rsidRPr="0039611A">
        <w:rPr>
          <w:rFonts w:ascii="Arial" w:hAnsi="Arial" w:cs="Arial"/>
          <w:color w:val="000000" w:themeColor="text1"/>
        </w:rPr>
        <w:t xml:space="preserve">mean </w:t>
      </w:r>
      <w:r w:rsidR="00D57BCE" w:rsidRPr="0039611A">
        <w:rPr>
          <w:rFonts w:ascii="Arial" w:hAnsi="Arial" w:cs="Arial"/>
          <w:color w:val="000000" w:themeColor="text1"/>
        </w:rPr>
        <w:t>works of art or movable goods more than 50 years old</w:t>
      </w:r>
      <w:r w:rsidR="00952D13" w:rsidRPr="0039611A">
        <w:rPr>
          <w:rFonts w:ascii="Arial" w:hAnsi="Arial" w:cs="Arial"/>
          <w:color w:val="000000" w:themeColor="text1"/>
        </w:rPr>
        <w:t xml:space="preserve"> regardless of value</w:t>
      </w:r>
      <w:r w:rsidR="00D57BCE" w:rsidRPr="0039611A">
        <w:rPr>
          <w:rFonts w:ascii="Arial" w:hAnsi="Arial" w:cs="Arial"/>
          <w:color w:val="000000" w:themeColor="text1"/>
        </w:rPr>
        <w:t>.</w:t>
      </w:r>
      <w:r w:rsidR="00D57BCE" w:rsidRPr="00BF6E71">
        <w:rPr>
          <w:rFonts w:ascii="Arial" w:hAnsi="Arial" w:cs="Arial"/>
          <w:color w:val="000000" w:themeColor="text1"/>
        </w:rPr>
        <w:t xml:space="preserve"> </w:t>
      </w:r>
      <w:r w:rsidR="003100F7">
        <w:rPr>
          <w:rFonts w:ascii="Arial" w:hAnsi="Arial" w:cs="Arial"/>
          <w:color w:val="000000" w:themeColor="text1"/>
        </w:rPr>
        <w:t>The</w:t>
      </w:r>
      <w:r w:rsidR="00867A0F" w:rsidRPr="0039611A">
        <w:rPr>
          <w:rFonts w:ascii="Arial" w:hAnsi="Arial" w:cs="Arial"/>
          <w:color w:val="000000" w:themeColor="text1"/>
        </w:rPr>
        <w:t xml:space="preserve"> scope </w:t>
      </w:r>
      <w:r w:rsidR="00507D51" w:rsidRPr="00BF6E71">
        <w:rPr>
          <w:rFonts w:ascii="Arial" w:hAnsi="Arial" w:cs="Arial"/>
          <w:color w:val="000000" w:themeColor="text1"/>
        </w:rPr>
        <w:t>o</w:t>
      </w:r>
      <w:r w:rsidR="00C51171" w:rsidRPr="00BF6E71">
        <w:rPr>
          <w:rFonts w:ascii="Arial" w:hAnsi="Arial" w:cs="Arial"/>
          <w:color w:val="000000" w:themeColor="text1"/>
        </w:rPr>
        <w:t>f</w:t>
      </w:r>
      <w:r w:rsidR="00507D51" w:rsidRPr="00BF6E71">
        <w:rPr>
          <w:rFonts w:ascii="Arial" w:hAnsi="Arial" w:cs="Arial"/>
          <w:color w:val="000000" w:themeColor="text1"/>
        </w:rPr>
        <w:t xml:space="preserve"> intermediaries </w:t>
      </w:r>
      <w:r w:rsidR="00F84BDB" w:rsidRPr="00BF6E71">
        <w:rPr>
          <w:rFonts w:ascii="Arial" w:hAnsi="Arial" w:cs="Arial"/>
          <w:color w:val="000000" w:themeColor="text1"/>
        </w:rPr>
        <w:t>includes</w:t>
      </w:r>
      <w:r w:rsidR="00C51171" w:rsidRPr="00BF6E71">
        <w:rPr>
          <w:rFonts w:ascii="Arial" w:hAnsi="Arial" w:cs="Arial"/>
          <w:color w:val="000000" w:themeColor="text1"/>
        </w:rPr>
        <w:t xml:space="preserve"> </w:t>
      </w:r>
      <w:r w:rsidR="00507D51" w:rsidRPr="00BF6E71">
        <w:rPr>
          <w:rFonts w:ascii="Arial" w:hAnsi="Arial" w:cs="Arial"/>
          <w:color w:val="000000" w:themeColor="text1"/>
        </w:rPr>
        <w:t>art galleries, auction houses</w:t>
      </w:r>
      <w:r w:rsidR="00CE7E6A">
        <w:rPr>
          <w:rFonts w:ascii="Arial" w:hAnsi="Arial" w:cs="Arial"/>
          <w:color w:val="000000" w:themeColor="text1"/>
        </w:rPr>
        <w:t xml:space="preserve"> </w:t>
      </w:r>
      <w:r w:rsidR="00507D51" w:rsidRPr="00BF6E71">
        <w:rPr>
          <w:rFonts w:ascii="Arial" w:hAnsi="Arial" w:cs="Arial"/>
          <w:color w:val="000000" w:themeColor="text1"/>
        </w:rPr>
        <w:t xml:space="preserve">and organisers of fairs and exhibitions dealing in art and antiquities. </w:t>
      </w:r>
    </w:p>
    <w:p w14:paraId="7CB63FA3" w14:textId="77777777" w:rsidR="00CD092D" w:rsidRPr="0039611A" w:rsidRDefault="00CD092D" w:rsidP="00001F0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12527B" w14:textId="185271E1" w:rsidR="008B47C1" w:rsidRDefault="00484DC4" w:rsidP="00001F01">
      <w:pPr>
        <w:jc w:val="both"/>
        <w:rPr>
          <w:rFonts w:ascii="Arial" w:hAnsi="Arial" w:cs="Arial"/>
          <w:color w:val="000000" w:themeColor="text1"/>
        </w:rPr>
      </w:pPr>
      <w:r w:rsidRPr="0039611A">
        <w:rPr>
          <w:rFonts w:ascii="Arial" w:hAnsi="Arial" w:cs="Arial"/>
          <w:color w:val="000000" w:themeColor="text1"/>
        </w:rPr>
        <w:t>The</w:t>
      </w:r>
      <w:r w:rsidR="00BF5BDA" w:rsidRPr="0039611A">
        <w:rPr>
          <w:rFonts w:ascii="Arial" w:hAnsi="Arial" w:cs="Arial"/>
          <w:color w:val="000000" w:themeColor="text1"/>
        </w:rPr>
        <w:t xml:space="preserve"> </w:t>
      </w:r>
      <w:r w:rsidR="00CD092D" w:rsidRPr="0039611A">
        <w:rPr>
          <w:rFonts w:ascii="Arial" w:hAnsi="Arial" w:cs="Arial"/>
          <w:color w:val="000000" w:themeColor="text1"/>
        </w:rPr>
        <w:t>new decree</w:t>
      </w:r>
      <w:r w:rsidR="00E50F57" w:rsidRPr="0039611A">
        <w:rPr>
          <w:rFonts w:ascii="Arial" w:hAnsi="Arial" w:cs="Arial"/>
          <w:color w:val="000000" w:themeColor="text1"/>
        </w:rPr>
        <w:t xml:space="preserve"> </w:t>
      </w:r>
      <w:r w:rsidR="00BF5BDA" w:rsidRPr="0039611A">
        <w:rPr>
          <w:rFonts w:ascii="Arial" w:hAnsi="Arial" w:cs="Arial"/>
          <w:color w:val="000000" w:themeColor="text1"/>
        </w:rPr>
        <w:t xml:space="preserve">requires </w:t>
      </w:r>
      <w:r w:rsidR="00C51171" w:rsidRPr="0039611A">
        <w:rPr>
          <w:rFonts w:ascii="Arial" w:hAnsi="Arial" w:cs="Arial"/>
          <w:color w:val="000000" w:themeColor="text1"/>
        </w:rPr>
        <w:t xml:space="preserve">both </w:t>
      </w:r>
      <w:r w:rsidR="008952A8" w:rsidRPr="0039611A">
        <w:rPr>
          <w:rFonts w:ascii="Arial" w:hAnsi="Arial" w:cs="Arial"/>
          <w:color w:val="000000" w:themeColor="text1"/>
        </w:rPr>
        <w:t xml:space="preserve">art </w:t>
      </w:r>
      <w:r w:rsidR="0008283C" w:rsidRPr="0039611A">
        <w:rPr>
          <w:rFonts w:ascii="Arial" w:hAnsi="Arial" w:cs="Arial"/>
          <w:color w:val="000000" w:themeColor="text1"/>
        </w:rPr>
        <w:t>dealers and warehouses</w:t>
      </w:r>
      <w:r w:rsidR="00AC7558" w:rsidRPr="0039611A">
        <w:rPr>
          <w:rFonts w:ascii="Arial" w:hAnsi="Arial" w:cs="Arial"/>
          <w:color w:val="000000" w:themeColor="text1"/>
        </w:rPr>
        <w:t xml:space="preserve"> </w:t>
      </w:r>
      <w:r w:rsidR="00BF5BDA" w:rsidRPr="0039611A">
        <w:rPr>
          <w:rFonts w:ascii="Arial" w:hAnsi="Arial" w:cs="Arial"/>
          <w:color w:val="000000" w:themeColor="text1"/>
        </w:rPr>
        <w:t>to register with the</w:t>
      </w:r>
      <w:r w:rsidR="002D23D6" w:rsidRPr="0039611A">
        <w:rPr>
          <w:rFonts w:ascii="Arial" w:hAnsi="Arial" w:cs="Arial"/>
          <w:color w:val="000000" w:themeColor="text1"/>
        </w:rPr>
        <w:t xml:space="preserve"> Crossroads Bank for </w:t>
      </w:r>
      <w:proofErr w:type="spellStart"/>
      <w:r w:rsidR="002D23D6" w:rsidRPr="0039611A">
        <w:rPr>
          <w:rFonts w:ascii="Arial" w:hAnsi="Arial" w:cs="Arial"/>
          <w:color w:val="000000" w:themeColor="text1"/>
        </w:rPr>
        <w:t>Entreprises</w:t>
      </w:r>
      <w:proofErr w:type="spellEnd"/>
      <w:r w:rsidR="002D23D6" w:rsidRPr="0039611A">
        <w:rPr>
          <w:rFonts w:ascii="Arial" w:hAnsi="Arial" w:cs="Arial"/>
          <w:color w:val="000000" w:themeColor="text1"/>
        </w:rPr>
        <w:t xml:space="preserve"> (</w:t>
      </w:r>
      <w:r w:rsidR="00BF5BDA" w:rsidRPr="002328AC">
        <w:rPr>
          <w:rFonts w:ascii="Arial" w:hAnsi="Arial" w:cs="Arial"/>
          <w:i/>
          <w:iCs/>
          <w:color w:val="000000" w:themeColor="text1"/>
        </w:rPr>
        <w:t xml:space="preserve">Banque-carrefour des </w:t>
      </w:r>
      <w:proofErr w:type="spellStart"/>
      <w:r w:rsidR="00BF5BDA" w:rsidRPr="002328AC">
        <w:rPr>
          <w:rFonts w:ascii="Arial" w:hAnsi="Arial" w:cs="Arial"/>
          <w:i/>
          <w:iCs/>
          <w:color w:val="000000" w:themeColor="text1"/>
        </w:rPr>
        <w:t>entreprises</w:t>
      </w:r>
      <w:proofErr w:type="spellEnd"/>
      <w:r w:rsidR="002D23D6" w:rsidRPr="002328AC">
        <w:rPr>
          <w:rFonts w:ascii="Arial" w:hAnsi="Arial" w:cs="Arial"/>
          <w:i/>
          <w:iCs/>
          <w:color w:val="000000" w:themeColor="text1"/>
        </w:rPr>
        <w:t xml:space="preserve"> / </w:t>
      </w:r>
      <w:proofErr w:type="spellStart"/>
      <w:r w:rsidR="002D23D6" w:rsidRPr="002328AC">
        <w:rPr>
          <w:rFonts w:ascii="Arial" w:hAnsi="Arial" w:cs="Arial"/>
          <w:i/>
          <w:iCs/>
          <w:color w:val="000000" w:themeColor="text1"/>
        </w:rPr>
        <w:t>Kruispuntbank</w:t>
      </w:r>
      <w:proofErr w:type="spellEnd"/>
      <w:r w:rsidR="002D23D6" w:rsidRPr="002328AC">
        <w:rPr>
          <w:rFonts w:ascii="Arial" w:hAnsi="Arial" w:cs="Arial"/>
          <w:i/>
          <w:iCs/>
          <w:color w:val="000000" w:themeColor="text1"/>
        </w:rPr>
        <w:t xml:space="preserve"> </w:t>
      </w:r>
      <w:r w:rsidR="005270AA" w:rsidRPr="002328AC">
        <w:rPr>
          <w:rFonts w:ascii="Arial" w:hAnsi="Arial" w:cs="Arial"/>
          <w:i/>
          <w:iCs/>
          <w:color w:val="000000" w:themeColor="text1"/>
        </w:rPr>
        <w:t>van</w:t>
      </w:r>
      <w:r w:rsidR="002D23D6" w:rsidRPr="002328AC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2D23D6" w:rsidRPr="002328AC">
        <w:rPr>
          <w:rFonts w:ascii="Arial" w:hAnsi="Arial" w:cs="Arial"/>
          <w:i/>
          <w:iCs/>
          <w:color w:val="000000" w:themeColor="text1"/>
        </w:rPr>
        <w:t>Ondernemingen</w:t>
      </w:r>
      <w:proofErr w:type="spellEnd"/>
      <w:r w:rsidR="000A501A">
        <w:rPr>
          <w:rFonts w:ascii="Arial" w:hAnsi="Arial" w:cs="Arial"/>
          <w:color w:val="000000" w:themeColor="text1"/>
        </w:rPr>
        <w:t>)</w:t>
      </w:r>
      <w:r w:rsidR="00BF5BDA" w:rsidRPr="00001F01">
        <w:rPr>
          <w:rFonts w:ascii="Arial" w:hAnsi="Arial" w:cs="Arial"/>
          <w:color w:val="000000" w:themeColor="text1"/>
        </w:rPr>
        <w:t>, recording their economic activities</w:t>
      </w:r>
      <w:r w:rsidR="00DA587E">
        <w:rPr>
          <w:rFonts w:ascii="Arial" w:hAnsi="Arial" w:cs="Arial"/>
          <w:color w:val="000000" w:themeColor="text1"/>
        </w:rPr>
        <w:t xml:space="preserve"> under one of the newly available </w:t>
      </w:r>
      <w:r w:rsidR="00DA587E" w:rsidRPr="0039611A">
        <w:rPr>
          <w:rFonts w:ascii="Arial" w:hAnsi="Arial" w:cs="Arial"/>
          <w:color w:val="000000" w:themeColor="text1"/>
        </w:rPr>
        <w:t>NACEBEL codes</w:t>
      </w:r>
      <w:r w:rsidR="00BF5BDA" w:rsidRPr="00001F01">
        <w:rPr>
          <w:rFonts w:ascii="Arial" w:hAnsi="Arial" w:cs="Arial"/>
          <w:color w:val="000000" w:themeColor="text1"/>
        </w:rPr>
        <w:t xml:space="preserve">. </w:t>
      </w:r>
      <w:r w:rsidR="00E50F57" w:rsidRPr="0039611A">
        <w:rPr>
          <w:rFonts w:ascii="Arial" w:hAnsi="Arial" w:cs="Arial"/>
          <w:color w:val="000000" w:themeColor="text1"/>
        </w:rPr>
        <w:t xml:space="preserve">If </w:t>
      </w:r>
      <w:r w:rsidR="00940D59" w:rsidRPr="0039611A">
        <w:rPr>
          <w:rFonts w:ascii="Arial" w:hAnsi="Arial" w:cs="Arial"/>
          <w:color w:val="000000" w:themeColor="text1"/>
        </w:rPr>
        <w:t>persons or entities</w:t>
      </w:r>
      <w:r w:rsidR="00E50F57" w:rsidRPr="0039611A">
        <w:rPr>
          <w:rFonts w:ascii="Arial" w:hAnsi="Arial" w:cs="Arial"/>
          <w:color w:val="000000" w:themeColor="text1"/>
        </w:rPr>
        <w:t xml:space="preserve"> are carrying out such activities on the date of entry into force</w:t>
      </w:r>
      <w:r w:rsidR="00C51171" w:rsidRPr="0039611A">
        <w:rPr>
          <w:rFonts w:ascii="Arial" w:hAnsi="Arial" w:cs="Arial"/>
          <w:color w:val="000000" w:themeColor="text1"/>
        </w:rPr>
        <w:t xml:space="preserve"> </w:t>
      </w:r>
      <w:r w:rsidR="008B47C1">
        <w:rPr>
          <w:rFonts w:ascii="Arial" w:hAnsi="Arial" w:cs="Arial"/>
          <w:color w:val="000000" w:themeColor="text1"/>
        </w:rPr>
        <w:t>(</w:t>
      </w:r>
      <w:r w:rsidR="00B852D5" w:rsidRPr="0039611A">
        <w:rPr>
          <w:rFonts w:ascii="Arial" w:hAnsi="Arial" w:cs="Arial"/>
          <w:color w:val="000000" w:themeColor="text1"/>
        </w:rPr>
        <w:t>23 October</w:t>
      </w:r>
      <w:r w:rsidR="00C51171" w:rsidRPr="0039611A">
        <w:rPr>
          <w:rFonts w:ascii="Arial" w:hAnsi="Arial" w:cs="Arial"/>
          <w:color w:val="000000" w:themeColor="text1"/>
        </w:rPr>
        <w:t xml:space="preserve"> 2021</w:t>
      </w:r>
      <w:r w:rsidR="008B47C1">
        <w:rPr>
          <w:rFonts w:ascii="Arial" w:hAnsi="Arial" w:cs="Arial"/>
          <w:color w:val="000000" w:themeColor="text1"/>
        </w:rPr>
        <w:t>)</w:t>
      </w:r>
      <w:r w:rsidR="00E50F57">
        <w:rPr>
          <w:rFonts w:ascii="Arial" w:hAnsi="Arial" w:cs="Arial"/>
          <w:color w:val="000000" w:themeColor="text1"/>
        </w:rPr>
        <w:t>, they must register no later than</w:t>
      </w:r>
      <w:r w:rsidR="00D57BCE">
        <w:rPr>
          <w:rFonts w:ascii="Arial" w:hAnsi="Arial" w:cs="Arial"/>
          <w:color w:val="000000" w:themeColor="text1"/>
        </w:rPr>
        <w:t xml:space="preserve"> 1</w:t>
      </w:r>
      <w:r w:rsidR="00B852D5" w:rsidRPr="0039611A">
        <w:rPr>
          <w:rFonts w:ascii="Arial" w:hAnsi="Arial" w:cs="Arial"/>
          <w:color w:val="000000" w:themeColor="text1"/>
          <w:vertAlign w:val="superscript"/>
        </w:rPr>
        <w:t>st</w:t>
      </w:r>
      <w:r w:rsidR="00D57BCE">
        <w:rPr>
          <w:rFonts w:ascii="Arial" w:hAnsi="Arial" w:cs="Arial"/>
          <w:color w:val="000000" w:themeColor="text1"/>
        </w:rPr>
        <w:t xml:space="preserve"> January 2022</w:t>
      </w:r>
      <w:r w:rsidR="00E50F57">
        <w:rPr>
          <w:rFonts w:ascii="Arial" w:hAnsi="Arial" w:cs="Arial"/>
          <w:color w:val="000000" w:themeColor="text1"/>
        </w:rPr>
        <w:t>.</w:t>
      </w:r>
      <w:r w:rsidR="0039611A">
        <w:rPr>
          <w:rFonts w:ascii="Arial" w:hAnsi="Arial" w:cs="Arial"/>
          <w:color w:val="000000" w:themeColor="text1"/>
        </w:rPr>
        <w:t xml:space="preserve"> </w:t>
      </w:r>
    </w:p>
    <w:p w14:paraId="6F08B21C" w14:textId="77777777" w:rsidR="008B47C1" w:rsidRDefault="008B47C1" w:rsidP="00001F01">
      <w:pPr>
        <w:jc w:val="both"/>
        <w:rPr>
          <w:rFonts w:ascii="Arial" w:hAnsi="Arial" w:cs="Arial"/>
          <w:color w:val="000000" w:themeColor="text1"/>
        </w:rPr>
      </w:pPr>
    </w:p>
    <w:p w14:paraId="29E58B02" w14:textId="017590C1" w:rsidR="00001F01" w:rsidRDefault="00001F01" w:rsidP="00001F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Article 3 </w:t>
      </w:r>
      <w:r w:rsidR="00AC7558">
        <w:rPr>
          <w:rFonts w:ascii="Arial" w:hAnsi="Arial" w:cs="Arial"/>
          <w:color w:val="000000" w:themeColor="text1"/>
        </w:rPr>
        <w:t xml:space="preserve">of the decree </w:t>
      </w:r>
      <w:r>
        <w:rPr>
          <w:rFonts w:ascii="Arial" w:hAnsi="Arial" w:cs="Arial"/>
          <w:color w:val="000000" w:themeColor="text1"/>
        </w:rPr>
        <w:t xml:space="preserve">sets out </w:t>
      </w:r>
      <w:r w:rsidR="002E7C48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conditions</w:t>
      </w:r>
      <w:r w:rsidR="00C51171">
        <w:rPr>
          <w:rFonts w:ascii="Arial" w:hAnsi="Arial" w:cs="Arial"/>
          <w:color w:val="000000" w:themeColor="text1"/>
        </w:rPr>
        <w:t xml:space="preserve"> </w:t>
      </w:r>
      <w:r w:rsidR="00E9001A">
        <w:rPr>
          <w:rFonts w:ascii="Arial" w:hAnsi="Arial" w:cs="Arial"/>
          <w:color w:val="000000" w:themeColor="text1"/>
        </w:rPr>
        <w:t xml:space="preserve">for </w:t>
      </w:r>
      <w:r w:rsidR="001A7099">
        <w:rPr>
          <w:rFonts w:ascii="Arial" w:hAnsi="Arial" w:cs="Arial"/>
          <w:color w:val="000000" w:themeColor="text1"/>
        </w:rPr>
        <w:t>natural persons</w:t>
      </w:r>
      <w:r w:rsidR="00C51171">
        <w:rPr>
          <w:rFonts w:ascii="Arial" w:hAnsi="Arial" w:cs="Arial"/>
          <w:color w:val="000000" w:themeColor="text1"/>
        </w:rPr>
        <w:t xml:space="preserve"> to register </w:t>
      </w:r>
      <w:r w:rsidR="00827317">
        <w:rPr>
          <w:rFonts w:ascii="Arial" w:hAnsi="Arial" w:cs="Arial"/>
          <w:color w:val="000000" w:themeColor="text1"/>
        </w:rPr>
        <w:t xml:space="preserve">(applicable to </w:t>
      </w:r>
      <w:r w:rsidR="00C51171">
        <w:rPr>
          <w:rFonts w:ascii="Arial" w:hAnsi="Arial" w:cs="Arial"/>
          <w:color w:val="000000" w:themeColor="text1"/>
        </w:rPr>
        <w:t>b</w:t>
      </w:r>
      <w:r w:rsidR="001235C9">
        <w:rPr>
          <w:rFonts w:ascii="Arial" w:hAnsi="Arial" w:cs="Arial"/>
          <w:color w:val="000000" w:themeColor="text1"/>
        </w:rPr>
        <w:t>o</w:t>
      </w:r>
      <w:r w:rsidR="00C51171">
        <w:rPr>
          <w:rFonts w:ascii="Arial" w:hAnsi="Arial" w:cs="Arial"/>
          <w:color w:val="000000" w:themeColor="text1"/>
        </w:rPr>
        <w:t>th art dealers and warehouses</w:t>
      </w:r>
      <w:r w:rsidR="00827317">
        <w:rPr>
          <w:rFonts w:ascii="Arial" w:hAnsi="Arial" w:cs="Arial"/>
          <w:color w:val="000000" w:themeColor="text1"/>
        </w:rPr>
        <w:t>)</w:t>
      </w:r>
      <w:r w:rsidR="002E7C48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C51171">
        <w:rPr>
          <w:rFonts w:ascii="Arial" w:hAnsi="Arial" w:cs="Arial"/>
          <w:color w:val="000000" w:themeColor="text1"/>
        </w:rPr>
        <w:t xml:space="preserve">(1) </w:t>
      </w:r>
      <w:r>
        <w:rPr>
          <w:rFonts w:ascii="Arial" w:hAnsi="Arial" w:cs="Arial"/>
          <w:color w:val="000000" w:themeColor="text1"/>
        </w:rPr>
        <w:t xml:space="preserve">that </w:t>
      </w:r>
      <w:r w:rsidR="00A74261">
        <w:rPr>
          <w:rFonts w:ascii="Arial" w:hAnsi="Arial" w:cs="Arial"/>
          <w:color w:val="000000" w:themeColor="text1"/>
        </w:rPr>
        <w:t>he or she</w:t>
      </w:r>
      <w:r>
        <w:rPr>
          <w:rFonts w:ascii="Arial" w:hAnsi="Arial" w:cs="Arial"/>
          <w:color w:val="000000" w:themeColor="text1"/>
        </w:rPr>
        <w:t xml:space="preserve"> has not been </w:t>
      </w:r>
      <w:r w:rsidR="00AC7558">
        <w:rPr>
          <w:rFonts w:ascii="Arial" w:hAnsi="Arial" w:cs="Arial"/>
          <w:color w:val="000000" w:themeColor="text1"/>
        </w:rPr>
        <w:t xml:space="preserve">deprived of any of their civil or political rights; </w:t>
      </w:r>
      <w:r w:rsidR="00C51171">
        <w:rPr>
          <w:rFonts w:ascii="Arial" w:hAnsi="Arial" w:cs="Arial"/>
          <w:color w:val="000000" w:themeColor="text1"/>
        </w:rPr>
        <w:t xml:space="preserve">(2) </w:t>
      </w:r>
      <w:r w:rsidR="008B47C1">
        <w:rPr>
          <w:rFonts w:ascii="Arial" w:hAnsi="Arial" w:cs="Arial"/>
          <w:color w:val="000000" w:themeColor="text1"/>
        </w:rPr>
        <w:t xml:space="preserve">not </w:t>
      </w:r>
      <w:r>
        <w:rPr>
          <w:rFonts w:ascii="Arial" w:hAnsi="Arial" w:cs="Arial"/>
          <w:color w:val="000000" w:themeColor="text1"/>
        </w:rPr>
        <w:t>declared bankrupt</w:t>
      </w:r>
      <w:r w:rsidR="00AC7558">
        <w:rPr>
          <w:rFonts w:ascii="Arial" w:hAnsi="Arial" w:cs="Arial"/>
          <w:color w:val="000000" w:themeColor="text1"/>
        </w:rPr>
        <w:t xml:space="preserve">; </w:t>
      </w:r>
      <w:r w:rsidR="006634C3">
        <w:rPr>
          <w:rFonts w:ascii="Arial" w:hAnsi="Arial" w:cs="Arial"/>
          <w:color w:val="000000" w:themeColor="text1"/>
        </w:rPr>
        <w:t xml:space="preserve">(3) </w:t>
      </w:r>
      <w:r>
        <w:rPr>
          <w:rFonts w:ascii="Arial" w:hAnsi="Arial" w:cs="Arial"/>
          <w:color w:val="000000" w:themeColor="text1"/>
        </w:rPr>
        <w:t>no criminal record within Belgium or another Member State</w:t>
      </w:r>
      <w:r w:rsidR="00AC7558">
        <w:rPr>
          <w:rFonts w:ascii="Arial" w:hAnsi="Arial" w:cs="Arial"/>
          <w:color w:val="000000" w:themeColor="text1"/>
        </w:rPr>
        <w:t xml:space="preserve">; </w:t>
      </w:r>
      <w:r w:rsidR="00C51171">
        <w:rPr>
          <w:rFonts w:ascii="Arial" w:hAnsi="Arial" w:cs="Arial"/>
          <w:color w:val="000000" w:themeColor="text1"/>
        </w:rPr>
        <w:t>(</w:t>
      </w:r>
      <w:r w:rsidR="006634C3">
        <w:rPr>
          <w:rFonts w:ascii="Arial" w:hAnsi="Arial" w:cs="Arial"/>
          <w:color w:val="000000" w:themeColor="text1"/>
        </w:rPr>
        <w:t>4</w:t>
      </w:r>
      <w:r w:rsidR="00C51171">
        <w:rPr>
          <w:rFonts w:ascii="Arial" w:hAnsi="Arial" w:cs="Arial"/>
          <w:color w:val="000000" w:themeColor="text1"/>
        </w:rPr>
        <w:t>) n</w:t>
      </w:r>
      <w:r w:rsidR="00A74261">
        <w:rPr>
          <w:rFonts w:ascii="Arial" w:hAnsi="Arial" w:cs="Arial"/>
          <w:color w:val="000000" w:themeColor="text1"/>
        </w:rPr>
        <w:t xml:space="preserve">ot </w:t>
      </w:r>
      <w:r w:rsidR="00AC7558">
        <w:rPr>
          <w:rFonts w:ascii="Arial" w:hAnsi="Arial" w:cs="Arial"/>
          <w:color w:val="000000" w:themeColor="text1"/>
        </w:rPr>
        <w:t xml:space="preserve">been subject to a measure of withdrawal, suspension or temporary prohibition provided by Article 108 of the law of the 18 September 2017; and </w:t>
      </w:r>
      <w:r w:rsidR="00C51171">
        <w:rPr>
          <w:rFonts w:ascii="Arial" w:hAnsi="Arial" w:cs="Arial"/>
          <w:color w:val="000000" w:themeColor="text1"/>
        </w:rPr>
        <w:t>(</w:t>
      </w:r>
      <w:r w:rsidR="006634C3">
        <w:rPr>
          <w:rFonts w:ascii="Arial" w:hAnsi="Arial" w:cs="Arial"/>
          <w:color w:val="000000" w:themeColor="text1"/>
        </w:rPr>
        <w:t>5</w:t>
      </w:r>
      <w:r w:rsidR="00C51171">
        <w:rPr>
          <w:rFonts w:ascii="Arial" w:hAnsi="Arial" w:cs="Arial"/>
          <w:color w:val="000000" w:themeColor="text1"/>
        </w:rPr>
        <w:t xml:space="preserve">) </w:t>
      </w:r>
      <w:r w:rsidR="00A74261">
        <w:rPr>
          <w:rFonts w:ascii="Arial" w:hAnsi="Arial" w:cs="Arial"/>
          <w:color w:val="000000" w:themeColor="text1"/>
        </w:rPr>
        <w:t xml:space="preserve">not </w:t>
      </w:r>
      <w:r w:rsidR="00AC7558">
        <w:rPr>
          <w:rFonts w:ascii="Arial" w:hAnsi="Arial" w:cs="Arial"/>
          <w:color w:val="000000" w:themeColor="text1"/>
        </w:rPr>
        <w:t xml:space="preserve">been a member of </w:t>
      </w:r>
      <w:r w:rsidR="00BC1534">
        <w:rPr>
          <w:rFonts w:ascii="Arial" w:hAnsi="Arial" w:cs="Arial"/>
          <w:color w:val="000000" w:themeColor="text1"/>
        </w:rPr>
        <w:t>the</w:t>
      </w:r>
      <w:r w:rsidR="00AC7558">
        <w:rPr>
          <w:rFonts w:ascii="Arial" w:hAnsi="Arial" w:cs="Arial"/>
          <w:color w:val="000000" w:themeColor="text1"/>
        </w:rPr>
        <w:t xml:space="preserve"> statutory </w:t>
      </w:r>
      <w:r w:rsidR="00FC48EB">
        <w:rPr>
          <w:rFonts w:ascii="Arial" w:hAnsi="Arial" w:cs="Arial"/>
          <w:color w:val="000000" w:themeColor="text1"/>
        </w:rPr>
        <w:t xml:space="preserve">governing </w:t>
      </w:r>
      <w:r w:rsidR="00AC7558">
        <w:rPr>
          <w:rFonts w:ascii="Arial" w:hAnsi="Arial" w:cs="Arial"/>
          <w:color w:val="000000" w:themeColor="text1"/>
        </w:rPr>
        <w:t xml:space="preserve">body, </w:t>
      </w:r>
      <w:r w:rsidR="00BC1534">
        <w:rPr>
          <w:rFonts w:ascii="Arial" w:hAnsi="Arial" w:cs="Arial"/>
          <w:color w:val="000000" w:themeColor="text1"/>
        </w:rPr>
        <w:t xml:space="preserve">a member of </w:t>
      </w:r>
      <w:r w:rsidR="001E46A4">
        <w:rPr>
          <w:rFonts w:ascii="Arial" w:hAnsi="Arial" w:cs="Arial"/>
          <w:color w:val="000000" w:themeColor="text1"/>
        </w:rPr>
        <w:t xml:space="preserve">the </w:t>
      </w:r>
      <w:r w:rsidR="00AC7558">
        <w:rPr>
          <w:rFonts w:ascii="Arial" w:hAnsi="Arial" w:cs="Arial"/>
          <w:color w:val="000000" w:themeColor="text1"/>
        </w:rPr>
        <w:t xml:space="preserve">management </w:t>
      </w:r>
      <w:r w:rsidR="001E46A4">
        <w:rPr>
          <w:rFonts w:ascii="Arial" w:hAnsi="Arial" w:cs="Arial"/>
          <w:color w:val="000000" w:themeColor="text1"/>
        </w:rPr>
        <w:t xml:space="preserve">body </w:t>
      </w:r>
      <w:r w:rsidR="00AC7558">
        <w:rPr>
          <w:rFonts w:ascii="Arial" w:hAnsi="Arial" w:cs="Arial"/>
          <w:color w:val="000000" w:themeColor="text1"/>
        </w:rPr>
        <w:t xml:space="preserve">or </w:t>
      </w:r>
      <w:r w:rsidR="001E46A4">
        <w:rPr>
          <w:rFonts w:ascii="Arial" w:hAnsi="Arial" w:cs="Arial"/>
          <w:color w:val="000000" w:themeColor="text1"/>
        </w:rPr>
        <w:t xml:space="preserve">an </w:t>
      </w:r>
      <w:r w:rsidR="00AC7558">
        <w:rPr>
          <w:rFonts w:ascii="Arial" w:hAnsi="Arial" w:cs="Arial"/>
          <w:color w:val="000000" w:themeColor="text1"/>
        </w:rPr>
        <w:t xml:space="preserve">ultimate beneficiary of an art intermediary who has been subject to the aforementioned measure. If </w:t>
      </w:r>
      <w:r w:rsidR="00C51171">
        <w:rPr>
          <w:rFonts w:ascii="Arial" w:hAnsi="Arial" w:cs="Arial"/>
          <w:color w:val="000000" w:themeColor="text1"/>
        </w:rPr>
        <w:t xml:space="preserve">either </w:t>
      </w:r>
      <w:r w:rsidR="00C067FF">
        <w:rPr>
          <w:rFonts w:ascii="Arial" w:hAnsi="Arial" w:cs="Arial"/>
          <w:color w:val="000000" w:themeColor="text1"/>
        </w:rPr>
        <w:t xml:space="preserve">an </w:t>
      </w:r>
      <w:r w:rsidR="00C51171">
        <w:rPr>
          <w:rFonts w:ascii="Arial" w:hAnsi="Arial" w:cs="Arial"/>
          <w:color w:val="000000" w:themeColor="text1"/>
        </w:rPr>
        <w:t xml:space="preserve">art dealer or warehouse </w:t>
      </w:r>
      <w:r w:rsidR="00AC7558">
        <w:rPr>
          <w:rFonts w:ascii="Arial" w:hAnsi="Arial" w:cs="Arial"/>
          <w:color w:val="000000" w:themeColor="text1"/>
        </w:rPr>
        <w:t xml:space="preserve">fails to meet these criteria, they may not continue their economic activities. </w:t>
      </w:r>
    </w:p>
    <w:p w14:paraId="3B1B1BE0" w14:textId="77777777" w:rsidR="008B47C1" w:rsidRDefault="008B47C1" w:rsidP="00001F01">
      <w:pPr>
        <w:jc w:val="both"/>
        <w:rPr>
          <w:rFonts w:ascii="Arial" w:hAnsi="Arial" w:cs="Arial"/>
          <w:color w:val="000000" w:themeColor="text1"/>
        </w:rPr>
      </w:pPr>
    </w:p>
    <w:p w14:paraId="29784C59" w14:textId="77777777" w:rsidR="008B47C1" w:rsidRDefault="008B47C1" w:rsidP="00001F01">
      <w:pPr>
        <w:jc w:val="both"/>
        <w:rPr>
          <w:rFonts w:ascii="Arial" w:hAnsi="Arial" w:cs="Arial"/>
          <w:color w:val="000000" w:themeColor="text1"/>
        </w:rPr>
      </w:pPr>
    </w:p>
    <w:p w14:paraId="10D0DDC4" w14:textId="77777777" w:rsidR="008B47C1" w:rsidRPr="00EC17D9" w:rsidRDefault="008B47C1" w:rsidP="008B47C1">
      <w:pPr>
        <w:pStyle w:val="Voetnoot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</w:rPr>
        <w:t xml:space="preserve">(*) </w:t>
      </w:r>
      <w:r w:rsidRPr="00EC17D9">
        <w:rPr>
          <w:rFonts w:ascii="Arial" w:hAnsi="Arial" w:cs="Arial"/>
          <w:sz w:val="18"/>
          <w:szCs w:val="18"/>
        </w:rPr>
        <w:t>Codes 4778702, 4779102, 4799002, 4791005 and 8230001 for art dealers; code 5210021 for warehouses.</w:t>
      </w:r>
    </w:p>
    <w:p w14:paraId="1C3CBB25" w14:textId="37D86A5E" w:rsidR="008B47C1" w:rsidRPr="0039611A" w:rsidRDefault="008B47C1" w:rsidP="00001F01">
      <w:pPr>
        <w:jc w:val="both"/>
        <w:rPr>
          <w:rFonts w:ascii="Arial" w:hAnsi="Arial" w:cs="Arial"/>
          <w:color w:val="000000" w:themeColor="text1"/>
        </w:rPr>
      </w:pPr>
    </w:p>
    <w:p w14:paraId="2481A1F9" w14:textId="74A48757" w:rsidR="00BF5BDA" w:rsidRDefault="00BF5BDA" w:rsidP="00001F01">
      <w:pPr>
        <w:jc w:val="both"/>
        <w:rPr>
          <w:rFonts w:ascii="Arial" w:hAnsi="Arial" w:cs="Arial"/>
        </w:rPr>
      </w:pPr>
    </w:p>
    <w:p w14:paraId="44691A59" w14:textId="77777777" w:rsidR="004D6BC1" w:rsidRPr="00627E5C" w:rsidRDefault="004D6BC1" w:rsidP="004D6BC1">
      <w:pPr>
        <w:tabs>
          <w:tab w:val="right" w:pos="10348"/>
        </w:tabs>
        <w:spacing w:line="360" w:lineRule="auto"/>
        <w:jc w:val="center"/>
        <w:rPr>
          <w:rFonts w:ascii="Helvetica" w:hAnsi="Helvetica"/>
          <w:i/>
          <w:color w:val="C00000"/>
          <w:sz w:val="20"/>
        </w:rPr>
      </w:pPr>
      <w:r w:rsidRPr="00627E5C">
        <w:rPr>
          <w:rFonts w:ascii="Helvetica" w:hAnsi="Helvetica"/>
          <w:i/>
          <w:color w:val="C00000"/>
          <w:sz w:val="20"/>
        </w:rPr>
        <w:t xml:space="preserve">This newsflash is offered by way of general </w:t>
      </w:r>
      <w:proofErr w:type="gramStart"/>
      <w:r w:rsidRPr="00627E5C">
        <w:rPr>
          <w:rFonts w:ascii="Helvetica" w:hAnsi="Helvetica"/>
          <w:i/>
          <w:color w:val="C00000"/>
          <w:sz w:val="20"/>
        </w:rPr>
        <w:t>information ;</w:t>
      </w:r>
      <w:proofErr w:type="gramEnd"/>
      <w:r w:rsidRPr="00627E5C">
        <w:rPr>
          <w:rFonts w:ascii="Helvetica" w:hAnsi="Helvetica"/>
          <w:i/>
          <w:color w:val="C00000"/>
          <w:sz w:val="20"/>
        </w:rPr>
        <w:t xml:space="preserve"> its content does not constitute and m</w:t>
      </w:r>
      <w:r>
        <w:rPr>
          <w:rFonts w:ascii="Helvetica" w:hAnsi="Helvetica"/>
          <w:i/>
          <w:color w:val="C00000"/>
          <w:sz w:val="20"/>
        </w:rPr>
        <w:t>ay</w:t>
      </w:r>
      <w:r w:rsidRPr="00627E5C">
        <w:rPr>
          <w:rFonts w:ascii="Helvetica" w:hAnsi="Helvetica"/>
          <w:i/>
          <w:color w:val="C00000"/>
          <w:sz w:val="20"/>
        </w:rPr>
        <w:t xml:space="preserve"> not be considered as legal advice. For more information on the </w:t>
      </w:r>
      <w:proofErr w:type="gramStart"/>
      <w:r w:rsidRPr="00627E5C">
        <w:rPr>
          <w:rFonts w:ascii="Helvetica" w:hAnsi="Helvetica"/>
          <w:i/>
          <w:color w:val="C00000"/>
          <w:sz w:val="20"/>
        </w:rPr>
        <w:t>subject  please</w:t>
      </w:r>
      <w:proofErr w:type="gramEnd"/>
      <w:r w:rsidRPr="00627E5C">
        <w:rPr>
          <w:rFonts w:ascii="Helvetica" w:hAnsi="Helvetica"/>
          <w:i/>
          <w:color w:val="C00000"/>
          <w:sz w:val="20"/>
        </w:rPr>
        <w:t xml:space="preserve"> contact us at </w:t>
      </w:r>
      <w:hyperlink r:id="rId10" w:history="1">
        <w:r w:rsidRPr="00627E5C">
          <w:rPr>
            <w:rStyle w:val="Hyperlink"/>
            <w:rFonts w:ascii="Helvetica" w:hAnsi="Helvetica"/>
            <w:i/>
            <w:sz w:val="20"/>
          </w:rPr>
          <w:t>info@lambrechtlaw.be</w:t>
        </w:r>
      </w:hyperlink>
      <w:r w:rsidRPr="00627E5C">
        <w:rPr>
          <w:rFonts w:ascii="Helvetica" w:hAnsi="Helvetica"/>
          <w:i/>
          <w:color w:val="C00000"/>
          <w:sz w:val="20"/>
        </w:rPr>
        <w:t>.</w:t>
      </w:r>
    </w:p>
    <w:p w14:paraId="0DD2E553" w14:textId="22890209" w:rsidR="00AF02F3" w:rsidRPr="00AF02F3" w:rsidRDefault="00AF02F3" w:rsidP="00001F01">
      <w:pPr>
        <w:jc w:val="both"/>
        <w:rPr>
          <w:rFonts w:ascii="Arial" w:hAnsi="Arial" w:cs="Arial"/>
          <w:b/>
          <w:bCs/>
        </w:rPr>
      </w:pPr>
    </w:p>
    <w:sectPr w:rsidR="00AF02F3" w:rsidRPr="00AF0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DBED" w14:textId="77777777" w:rsidR="000B1F9C" w:rsidRDefault="000B1F9C" w:rsidP="00792605">
      <w:r>
        <w:separator/>
      </w:r>
    </w:p>
  </w:endnote>
  <w:endnote w:type="continuationSeparator" w:id="0">
    <w:p w14:paraId="6A8FE530" w14:textId="77777777" w:rsidR="000B1F9C" w:rsidRDefault="000B1F9C" w:rsidP="0079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4D8B" w14:textId="77777777" w:rsidR="00A40DE1" w:rsidRDefault="00A40D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4810" w14:textId="77777777" w:rsidR="00A40DE1" w:rsidRDefault="00A40D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0B7" w14:textId="77777777" w:rsidR="00A40DE1" w:rsidRDefault="00A40D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764B" w14:textId="77777777" w:rsidR="000B1F9C" w:rsidRDefault="000B1F9C" w:rsidP="00792605">
      <w:r>
        <w:separator/>
      </w:r>
    </w:p>
  </w:footnote>
  <w:footnote w:type="continuationSeparator" w:id="0">
    <w:p w14:paraId="5234DA44" w14:textId="77777777" w:rsidR="000B1F9C" w:rsidRDefault="000B1F9C" w:rsidP="0079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C8CE" w14:textId="77777777" w:rsidR="00A40DE1" w:rsidRDefault="00A40D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CD48" w14:textId="77777777" w:rsidR="00A40DE1" w:rsidRPr="008D0BA8" w:rsidRDefault="00A40DE1" w:rsidP="00A40DE1">
    <w:pPr>
      <w:pStyle w:val="Kop1"/>
      <w:keepNext w:val="0"/>
      <w:spacing w:after="600" w:line="276" w:lineRule="auto"/>
      <w:contextualSpacing/>
      <w:jc w:val="center"/>
      <w:rPr>
        <w:rStyle w:val="Subtielebenadrukking"/>
        <w:b w:val="0"/>
        <w:i w:val="0"/>
        <w:iCs w:val="0"/>
        <w:caps w:val="0"/>
        <w:smallCaps/>
        <w:color w:val="1F497D"/>
        <w:spacing w:val="40"/>
        <w:kern w:val="16"/>
        <w:sz w:val="36"/>
        <w:szCs w:val="36"/>
        <w:lang w:val="en-US" w:bidi="en-US"/>
      </w:rPr>
    </w:pPr>
    <w:r w:rsidRPr="008D0BA8">
      <w:rPr>
        <w:rStyle w:val="Subtielebenadrukking"/>
        <w:b w:val="0"/>
        <w:i w:val="0"/>
        <w:iCs w:val="0"/>
        <w:caps w:val="0"/>
        <w:smallCaps/>
        <w:color w:val="1F497D"/>
        <w:spacing w:val="40"/>
        <w:kern w:val="16"/>
        <w:sz w:val="36"/>
        <w:szCs w:val="36"/>
        <w:lang w:val="en-US" w:bidi="en-US"/>
      </w:rPr>
      <w:t>Lambrecht Law Office</w:t>
    </w:r>
  </w:p>
  <w:p w14:paraId="792B9A61" w14:textId="77777777" w:rsidR="00A40DE1" w:rsidRDefault="00A40D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D361" w14:textId="77777777" w:rsidR="00A40DE1" w:rsidRDefault="00A40D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DA"/>
    <w:rsid w:val="00001F01"/>
    <w:rsid w:val="00014577"/>
    <w:rsid w:val="00045708"/>
    <w:rsid w:val="0006605D"/>
    <w:rsid w:val="0008283C"/>
    <w:rsid w:val="000A1DC2"/>
    <w:rsid w:val="000A501A"/>
    <w:rsid w:val="000B1F9C"/>
    <w:rsid w:val="001235C9"/>
    <w:rsid w:val="00162638"/>
    <w:rsid w:val="001A7099"/>
    <w:rsid w:val="001C35D9"/>
    <w:rsid w:val="001E46A4"/>
    <w:rsid w:val="00201421"/>
    <w:rsid w:val="00202051"/>
    <w:rsid w:val="00216146"/>
    <w:rsid w:val="002328AC"/>
    <w:rsid w:val="00251FE1"/>
    <w:rsid w:val="002D23D6"/>
    <w:rsid w:val="002E7C48"/>
    <w:rsid w:val="003100F7"/>
    <w:rsid w:val="003676D1"/>
    <w:rsid w:val="0039611A"/>
    <w:rsid w:val="003F3CA3"/>
    <w:rsid w:val="004264F3"/>
    <w:rsid w:val="00430F05"/>
    <w:rsid w:val="00432F00"/>
    <w:rsid w:val="00484DC4"/>
    <w:rsid w:val="004D6BC1"/>
    <w:rsid w:val="00507D51"/>
    <w:rsid w:val="00522115"/>
    <w:rsid w:val="005270AA"/>
    <w:rsid w:val="0056318E"/>
    <w:rsid w:val="00581C0B"/>
    <w:rsid w:val="005969C9"/>
    <w:rsid w:val="0060009A"/>
    <w:rsid w:val="006435DC"/>
    <w:rsid w:val="006634C3"/>
    <w:rsid w:val="00673B10"/>
    <w:rsid w:val="00691EDA"/>
    <w:rsid w:val="006B73D1"/>
    <w:rsid w:val="006F0D33"/>
    <w:rsid w:val="007326F0"/>
    <w:rsid w:val="00754757"/>
    <w:rsid w:val="00775D98"/>
    <w:rsid w:val="00785634"/>
    <w:rsid w:val="00792605"/>
    <w:rsid w:val="007D1A05"/>
    <w:rsid w:val="00814B92"/>
    <w:rsid w:val="00827317"/>
    <w:rsid w:val="00861984"/>
    <w:rsid w:val="00867A0F"/>
    <w:rsid w:val="0087189C"/>
    <w:rsid w:val="008952A8"/>
    <w:rsid w:val="008B47C1"/>
    <w:rsid w:val="008D0BA8"/>
    <w:rsid w:val="008F7345"/>
    <w:rsid w:val="00931D5C"/>
    <w:rsid w:val="00940D59"/>
    <w:rsid w:val="00952D13"/>
    <w:rsid w:val="009936F6"/>
    <w:rsid w:val="00996DBA"/>
    <w:rsid w:val="009A7FC0"/>
    <w:rsid w:val="009E2AE4"/>
    <w:rsid w:val="009F765A"/>
    <w:rsid w:val="00A15129"/>
    <w:rsid w:val="00A30CE3"/>
    <w:rsid w:val="00A40DE1"/>
    <w:rsid w:val="00A741C9"/>
    <w:rsid w:val="00A74261"/>
    <w:rsid w:val="00AB7E84"/>
    <w:rsid w:val="00AC7558"/>
    <w:rsid w:val="00AF02F3"/>
    <w:rsid w:val="00B61343"/>
    <w:rsid w:val="00B67B2C"/>
    <w:rsid w:val="00B70CEC"/>
    <w:rsid w:val="00B74C65"/>
    <w:rsid w:val="00B852D5"/>
    <w:rsid w:val="00B96642"/>
    <w:rsid w:val="00BB714C"/>
    <w:rsid w:val="00BC1534"/>
    <w:rsid w:val="00BF5BDA"/>
    <w:rsid w:val="00BF6E71"/>
    <w:rsid w:val="00C067FF"/>
    <w:rsid w:val="00C347DD"/>
    <w:rsid w:val="00C51171"/>
    <w:rsid w:val="00C813C0"/>
    <w:rsid w:val="00CD046D"/>
    <w:rsid w:val="00CD092D"/>
    <w:rsid w:val="00CE7E6A"/>
    <w:rsid w:val="00D57BCE"/>
    <w:rsid w:val="00DA587E"/>
    <w:rsid w:val="00DB5A6F"/>
    <w:rsid w:val="00DF725D"/>
    <w:rsid w:val="00E50F57"/>
    <w:rsid w:val="00E53AF4"/>
    <w:rsid w:val="00E6142B"/>
    <w:rsid w:val="00E644E7"/>
    <w:rsid w:val="00E9001A"/>
    <w:rsid w:val="00EA075B"/>
    <w:rsid w:val="00EB3D1A"/>
    <w:rsid w:val="00EC17D9"/>
    <w:rsid w:val="00F37304"/>
    <w:rsid w:val="00F84BDB"/>
    <w:rsid w:val="00F937EF"/>
    <w:rsid w:val="00F9752A"/>
    <w:rsid w:val="00FC48EB"/>
    <w:rsid w:val="00FF6FB1"/>
    <w:rsid w:val="2222F5D7"/>
    <w:rsid w:val="4DA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19A6"/>
  <w15:chartTrackingRefBased/>
  <w15:docId w15:val="{8DB00116-6422-6B49-8C0C-C0CA577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40DE1"/>
    <w:pPr>
      <w:keepNext/>
      <w:spacing w:after="240"/>
      <w:jc w:val="both"/>
      <w:outlineLvl w:val="0"/>
    </w:pPr>
    <w:rPr>
      <w:rFonts w:ascii="Times New Roman" w:eastAsia="Times New Roman" w:hAnsi="Times New Roman" w:cs="Times New Roman"/>
      <w:b/>
      <w:cap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BF5BDA"/>
  </w:style>
  <w:style w:type="paragraph" w:styleId="Plattetekst">
    <w:name w:val="Body Text"/>
    <w:basedOn w:val="Standaard"/>
    <w:link w:val="PlattetekstChar"/>
    <w:uiPriority w:val="1"/>
    <w:qFormat/>
    <w:rsid w:val="00001F01"/>
    <w:pPr>
      <w:widowControl w:val="0"/>
      <w:autoSpaceDE w:val="0"/>
      <w:autoSpaceDN w:val="0"/>
      <w:ind w:left="155"/>
    </w:pPr>
    <w:rPr>
      <w:rFonts w:ascii="Times New Roman" w:eastAsia="Times New Roman" w:hAnsi="Times New Roman" w:cs="Times New Roman"/>
      <w:b/>
      <w:bCs/>
      <w:lang w:val="fr-FR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01F01"/>
    <w:rPr>
      <w:rFonts w:ascii="Times New Roman" w:eastAsia="Times New Roman" w:hAnsi="Times New Roman" w:cs="Times New Roman"/>
      <w:b/>
      <w:bCs/>
      <w:lang w:val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1F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51F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51FE1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1F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1FE1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0A501A"/>
    <w:rPr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9260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2605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92605"/>
    <w:rPr>
      <w:vertAlign w:val="superscript"/>
    </w:rPr>
  </w:style>
  <w:style w:type="character" w:styleId="Hyperlink">
    <w:name w:val="Hyperlink"/>
    <w:rsid w:val="004D6BC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0D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0DE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40D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0DE1"/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A40DE1"/>
    <w:rPr>
      <w:rFonts w:ascii="Times New Roman" w:eastAsia="Times New Roman" w:hAnsi="Times New Roman" w:cs="Times New Roman"/>
      <w:b/>
      <w:caps/>
      <w:sz w:val="22"/>
      <w:szCs w:val="20"/>
      <w:lang w:val="nl-BE"/>
    </w:rPr>
  </w:style>
  <w:style w:type="character" w:styleId="Subtielebenadrukking">
    <w:name w:val="Subtle Emphasis"/>
    <w:uiPriority w:val="19"/>
    <w:qFormat/>
    <w:rsid w:val="00A40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lambrechtlaw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DE66CFDD95C4D9415A4F316CF45D1" ma:contentTypeVersion="14" ma:contentTypeDescription="Een nieuw document maken." ma:contentTypeScope="" ma:versionID="6f013928b3955160d402822290ee3a62">
  <xsd:schema xmlns:xsd="http://www.w3.org/2001/XMLSchema" xmlns:xs="http://www.w3.org/2001/XMLSchema" xmlns:p="http://schemas.microsoft.com/office/2006/metadata/properties" xmlns:ns3="f69fced2-45a4-47ad-812d-3552152f0f99" xmlns:ns4="0d682c28-cc07-46bb-955d-6bf5d872d5b7" targetNamespace="http://schemas.microsoft.com/office/2006/metadata/properties" ma:root="true" ma:fieldsID="cf567feb263ed35f5f9fac38565cfe27" ns3:_="" ns4:_="">
    <xsd:import namespace="f69fced2-45a4-47ad-812d-3552152f0f99"/>
    <xsd:import namespace="0d682c28-cc07-46bb-955d-6bf5d872d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fced2-45a4-47ad-812d-3552152f0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2c28-cc07-46bb-955d-6bf5d872d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D14A-F0F6-4BD6-8CF5-2CABF52DE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BCD1A2-0FA7-42AE-91FD-662BA1152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A111B-A81C-49A8-A530-7A8E1B235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fced2-45a4-47ad-812d-3552152f0f99"/>
    <ds:schemaRef ds:uri="0d682c28-cc07-46bb-955d-6bf5d872d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AEF3A-97D1-418B-94A6-37443C8D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Ryan</dc:creator>
  <cp:keywords/>
  <dc:description/>
  <cp:lastModifiedBy>lucielambrecht</cp:lastModifiedBy>
  <cp:revision>6</cp:revision>
  <cp:lastPrinted>2021-12-15T13:11:00Z</cp:lastPrinted>
  <dcterms:created xsi:type="dcterms:W3CDTF">2021-12-18T09:31:00Z</dcterms:created>
  <dcterms:modified xsi:type="dcterms:W3CDTF">2021-12-18T09:41:00Z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0x0101003AEDE66CFDD95C4D9415A4F316CF45D1</vt:lpwstr>
  </property>
</Properties>
</file>